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72" w:rsidRPr="00390372" w:rsidRDefault="00390372" w:rsidP="00390372">
      <w:pPr>
        <w:ind w:left="-993"/>
        <w:jc w:val="center"/>
        <w:rPr>
          <w:b/>
        </w:rPr>
      </w:pPr>
      <w:r w:rsidRPr="00390372">
        <w:rPr>
          <w:b/>
        </w:rPr>
        <w:t>Настройка почты и отправка уведомлений</w:t>
      </w:r>
    </w:p>
    <w:p w:rsidR="004D4514" w:rsidRDefault="004D4514" w:rsidP="00390372">
      <w:pPr>
        <w:ind w:left="-993"/>
        <w:jc w:val="both"/>
      </w:pPr>
      <w:r>
        <w:t xml:space="preserve">Для того, чтобы была доступна рассылка отчетов по почте, необходимо настроить модуль «Отправка почты». Перейдите в раздел «Отправка почты» в меню «Настройка». </w:t>
      </w:r>
    </w:p>
    <w:p w:rsidR="004D4514" w:rsidRDefault="004D4514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3EBDA54D" wp14:editId="6D100167">
            <wp:extent cx="5940425" cy="4738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B4" w:rsidRDefault="004D4514" w:rsidP="00390372">
      <w:pPr>
        <w:ind w:left="-993"/>
        <w:jc w:val="both"/>
      </w:pPr>
      <w:r>
        <w:t>Начните настройку с указания адреса SMTP-сервера. Протокол SMTP предназначен для передачи исходящей почты с использованием порта TCP 25.</w:t>
      </w:r>
      <w:r w:rsidR="005F067F">
        <w:t xml:space="preserve"> </w:t>
      </w:r>
      <w:r w:rsidR="00E96132">
        <w:t xml:space="preserve">Если вы используете личный почтовый сервис, то </w:t>
      </w:r>
      <w:r w:rsidR="00D67F88">
        <w:t>адрес сервера</w:t>
      </w:r>
      <w:r w:rsidR="00E96132">
        <w:t xml:space="preserve"> и порт могут отличаться.</w:t>
      </w:r>
    </w:p>
    <w:p w:rsidR="004D4514" w:rsidRDefault="005F067F" w:rsidP="00390372">
      <w:pPr>
        <w:ind w:left="-993"/>
        <w:jc w:val="both"/>
      </w:pPr>
      <w:r>
        <w:t>Затем выберите метод аутентификации, если выбран метод «Обычный пароль» введите адрес почтового ящика и пароль. В поле «Адрес отправителя» введите адрес почтового ящика. Имя пользователя может быть любым, например, название фирмы (пример отображения на рисунке).</w:t>
      </w:r>
    </w:p>
    <w:p w:rsidR="005F067F" w:rsidRDefault="005F067F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3A5D8F77" wp14:editId="5CBE917D">
            <wp:extent cx="5940425" cy="7105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67F" w:rsidRDefault="005F067F" w:rsidP="00390372">
      <w:pPr>
        <w:ind w:left="-993"/>
        <w:jc w:val="both"/>
      </w:pPr>
    </w:p>
    <w:p w:rsidR="005F067F" w:rsidRDefault="005F067F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5FA12A93" wp14:editId="283AF8F9">
            <wp:extent cx="5940425" cy="1673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67F" w:rsidRDefault="005F067F" w:rsidP="00390372">
      <w:pPr>
        <w:ind w:left="-993"/>
        <w:jc w:val="both"/>
      </w:pPr>
      <w:r>
        <w:lastRenderedPageBreak/>
        <w:t>Обязательно установите флажок в графе «</w:t>
      </w:r>
      <w:r>
        <w:rPr>
          <w:lang w:val="en-US"/>
        </w:rPr>
        <w:t>SSL</w:t>
      </w:r>
      <w:r>
        <w:t>». Все остальные настройки можно не менять.</w:t>
      </w:r>
    </w:p>
    <w:p w:rsidR="005F067F" w:rsidRDefault="005F067F" w:rsidP="00390372">
      <w:pPr>
        <w:ind w:left="-993"/>
        <w:jc w:val="both"/>
      </w:pPr>
      <w:r>
        <w:t>После завершения настройки нажмите кнопку «Применить».</w:t>
      </w:r>
      <w:r w:rsidR="00705FC4">
        <w:t xml:space="preserve"> Для проверки доступности сервера</w:t>
      </w:r>
      <w:r>
        <w:t xml:space="preserve"> и почтового ящика нажмите кнопку «Тест». Если все настроено верно, появится окно с соответствующим сообщением. В других случаях проверьте правильность введенных данных.</w:t>
      </w:r>
    </w:p>
    <w:p w:rsidR="005F067F" w:rsidRPr="005F067F" w:rsidRDefault="005F067F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033EBE93" wp14:editId="4A16A5F7">
            <wp:extent cx="2438095" cy="1447619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4" w:rsidRDefault="004D4514" w:rsidP="00390372">
      <w:pPr>
        <w:ind w:left="-993"/>
        <w:jc w:val="both"/>
      </w:pPr>
    </w:p>
    <w:p w:rsidR="004D4514" w:rsidRDefault="001D67AF" w:rsidP="00390372">
      <w:pPr>
        <w:ind w:left="-993"/>
        <w:jc w:val="both"/>
      </w:pPr>
      <w:r>
        <w:t>После настройки отправки почты можно перейти к настройкам рассылки отчетов.</w:t>
      </w:r>
    </w:p>
    <w:p w:rsidR="001D67AF" w:rsidRDefault="001D67AF" w:rsidP="00390372">
      <w:pPr>
        <w:ind w:left="-993"/>
        <w:jc w:val="both"/>
      </w:pPr>
      <w:r>
        <w:t>Включите модуль рассылки.</w:t>
      </w:r>
    </w:p>
    <w:p w:rsidR="001D67AF" w:rsidRDefault="001D67AF" w:rsidP="00390372">
      <w:pPr>
        <w:ind w:left="-993"/>
        <w:jc w:val="both"/>
      </w:pPr>
      <w:r>
        <w:t>Для добавления рассылки нажмите кнопку «Добавить».</w:t>
      </w:r>
    </w:p>
    <w:p w:rsidR="001D67AF" w:rsidRDefault="001D67AF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29AE4FCA" wp14:editId="66B03E3B">
            <wp:extent cx="5940425" cy="47383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AF" w:rsidRDefault="001D67AF" w:rsidP="00390372">
      <w:pPr>
        <w:ind w:left="-993"/>
        <w:jc w:val="both"/>
      </w:pPr>
      <w:r>
        <w:t>Укажите название рассылки и введите комментарий-примечание к ней, если требуется.</w:t>
      </w:r>
    </w:p>
    <w:p w:rsidR="001D67AF" w:rsidRDefault="001D67AF" w:rsidP="00390372">
      <w:pPr>
        <w:ind w:left="-993"/>
        <w:jc w:val="both"/>
      </w:pPr>
      <w:r>
        <w:t>Задайте параметры отчета:</w:t>
      </w:r>
    </w:p>
    <w:p w:rsidR="001D67AF" w:rsidRDefault="001D67AF" w:rsidP="00390372">
      <w:pPr>
        <w:ind w:left="-993"/>
        <w:jc w:val="both"/>
      </w:pPr>
      <w:r>
        <w:t>Отчет: стандартный, посещения, тарификация (если включен соответствующий модуль) или один из пользовательских отчетов.</w:t>
      </w:r>
    </w:p>
    <w:p w:rsidR="001D67AF" w:rsidRDefault="001D67AF" w:rsidP="00390372">
      <w:pPr>
        <w:ind w:left="-993"/>
        <w:jc w:val="both"/>
      </w:pPr>
      <w:r>
        <w:t>Формат: выберите необходимый формат.</w:t>
      </w:r>
    </w:p>
    <w:p w:rsidR="001D67AF" w:rsidRDefault="001D67AF" w:rsidP="00390372">
      <w:pPr>
        <w:ind w:left="-993"/>
        <w:jc w:val="both"/>
      </w:pPr>
      <w:r>
        <w:lastRenderedPageBreak/>
        <w:t>Период: укажите период, за который будет генерироваться отчет, выберите один из готовых или пользовательский. Для пользовательского периода необходимо будет указать часы, за которые будет сгенерирован отчет.</w:t>
      </w:r>
    </w:p>
    <w:p w:rsidR="001D67AF" w:rsidRDefault="001D67AF" w:rsidP="00390372">
      <w:pPr>
        <w:ind w:left="-993"/>
        <w:jc w:val="both"/>
      </w:pPr>
      <w:r>
        <w:t xml:space="preserve">Фильтр по спискам: если необходимо выберите списки или выберите </w:t>
      </w:r>
      <w:r w:rsidR="00BB26DC">
        <w:t xml:space="preserve">опцию </w:t>
      </w:r>
      <w:r>
        <w:t>«вне списков»</w:t>
      </w:r>
      <w:r w:rsidR="00BB26DC">
        <w:t>, если необходим отчет по ТС, которые не занесены в списки.</w:t>
      </w:r>
    </w:p>
    <w:p w:rsidR="00BB26DC" w:rsidRDefault="00BB26DC" w:rsidP="00390372">
      <w:pPr>
        <w:ind w:left="-993"/>
        <w:jc w:val="both"/>
      </w:pPr>
    </w:p>
    <w:p w:rsidR="00BB26DC" w:rsidRDefault="00BB26DC" w:rsidP="00390372">
      <w:pPr>
        <w:ind w:left="-993"/>
        <w:jc w:val="both"/>
      </w:pPr>
      <w:r>
        <w:t>Составьте расписание отправки отчетов:</w:t>
      </w:r>
    </w:p>
    <w:p w:rsidR="00BB26DC" w:rsidRDefault="00BB26DC" w:rsidP="00390372">
      <w:pPr>
        <w:ind w:left="-993"/>
        <w:jc w:val="both"/>
      </w:pPr>
      <w:r>
        <w:t>Отправлять можно по расписанию, тогда указываются дни и время отправки, или через интервал времени (например, отправлять каждые 2 часа).</w:t>
      </w:r>
    </w:p>
    <w:p w:rsidR="001D67AF" w:rsidRDefault="001D67AF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7DA22E5A" wp14:editId="37E98B10">
            <wp:extent cx="5940425" cy="41890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AF" w:rsidRPr="00BB26DC" w:rsidRDefault="00BB26DC" w:rsidP="00390372">
      <w:pPr>
        <w:ind w:left="-993"/>
        <w:jc w:val="both"/>
        <w:rPr>
          <w:b/>
        </w:rPr>
      </w:pPr>
      <w:r w:rsidRPr="00BB26DC">
        <w:rPr>
          <w:b/>
        </w:rPr>
        <w:t>Способы отправки</w:t>
      </w:r>
    </w:p>
    <w:p w:rsidR="001D67AF" w:rsidRDefault="00BB26DC" w:rsidP="00390372">
      <w:pPr>
        <w:ind w:left="-993"/>
        <w:jc w:val="both"/>
      </w:pPr>
      <w:r>
        <w:t xml:space="preserve">Нажмите кнопку «Добавить» и выберите способ отправки по </w:t>
      </w:r>
      <w:r>
        <w:rPr>
          <w:lang w:val="en-US"/>
        </w:rPr>
        <w:t>Email</w:t>
      </w:r>
      <w:r>
        <w:t>. Можно добавить несколько адресов для получения отчетов.</w:t>
      </w:r>
    </w:p>
    <w:p w:rsidR="00BB26DC" w:rsidRDefault="00BB26DC" w:rsidP="00390372">
      <w:pPr>
        <w:ind w:left="-993"/>
        <w:jc w:val="both"/>
      </w:pPr>
      <w:r>
        <w:t>Кому: укажите адрес, по которому будет отправлено письмо с отчетом.</w:t>
      </w:r>
    </w:p>
    <w:p w:rsidR="00BB26DC" w:rsidRDefault="00BB26DC" w:rsidP="00390372">
      <w:pPr>
        <w:ind w:left="-993"/>
        <w:jc w:val="both"/>
      </w:pPr>
      <w:r>
        <w:t>Тема: укажите тему письма.</w:t>
      </w:r>
    </w:p>
    <w:p w:rsidR="00BB26DC" w:rsidRDefault="00BB26DC" w:rsidP="00390372">
      <w:pPr>
        <w:ind w:left="-993"/>
        <w:jc w:val="both"/>
      </w:pPr>
      <w:r>
        <w:t>Текст: введите текст письма. Например, можно указать условия рассылки: расписание, списки, период генерации отчета и так далее.</w:t>
      </w:r>
    </w:p>
    <w:p w:rsidR="001D67AF" w:rsidRDefault="001D67AF" w:rsidP="00390372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825AC03" wp14:editId="5870F6DB">
            <wp:extent cx="5940425" cy="41890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4" w:rsidRDefault="00BB26DC" w:rsidP="00390372">
      <w:pPr>
        <w:ind w:left="-993"/>
        <w:jc w:val="both"/>
      </w:pPr>
      <w:r>
        <w:t>Для проверки работоспособности рассылки нажмите кнопку «Тест», после этого на указанный почтовый ящик должно прийти тестовое письмо.</w:t>
      </w:r>
    </w:p>
    <w:p w:rsidR="004D4514" w:rsidRDefault="00BB26DC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5CF48359" wp14:editId="71C4B9DB">
            <wp:extent cx="5940425" cy="11855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4" w:rsidRPr="00DC4ECD" w:rsidRDefault="00DC4ECD" w:rsidP="00390372">
      <w:pPr>
        <w:ind w:left="-993"/>
        <w:jc w:val="both"/>
        <w:rPr>
          <w:b/>
          <w:sz w:val="28"/>
        </w:rPr>
      </w:pPr>
      <w:r w:rsidRPr="00DC4ECD">
        <w:rPr>
          <w:b/>
          <w:sz w:val="28"/>
        </w:rPr>
        <w:t xml:space="preserve">Настройка доступа для рассылки с </w:t>
      </w:r>
      <w:r w:rsidR="00390372">
        <w:rPr>
          <w:b/>
          <w:sz w:val="28"/>
          <w:lang w:val="en-US"/>
        </w:rPr>
        <w:t>Google</w:t>
      </w:r>
      <w:r w:rsidRPr="00DC4ECD">
        <w:rPr>
          <w:b/>
          <w:sz w:val="28"/>
        </w:rPr>
        <w:t xml:space="preserve"> почты</w:t>
      </w:r>
    </w:p>
    <w:p w:rsidR="0037792A" w:rsidRDefault="006E53EE" w:rsidP="00390372">
      <w:pPr>
        <w:ind w:left="-993"/>
        <w:jc w:val="both"/>
      </w:pPr>
      <w:r>
        <w:t xml:space="preserve">Для настройки рассылки почты с </w:t>
      </w:r>
      <w:r w:rsidR="00390372">
        <w:rPr>
          <w:lang w:val="en-US"/>
        </w:rPr>
        <w:t>Google</w:t>
      </w:r>
      <w:r>
        <w:t xml:space="preserve"> аккаунта необходимо выполнить следующее:</w:t>
      </w:r>
    </w:p>
    <w:p w:rsidR="006E53EE" w:rsidRDefault="006E53EE" w:rsidP="00390372">
      <w:pPr>
        <w:ind w:left="-993"/>
        <w:jc w:val="both"/>
      </w:pPr>
      <w:r>
        <w:t>Зайдите в настройки аккаунта и выберите вкладку «Безопасность». Прокрутите страницу ниже до раздела «Ненадежные приложения».</w:t>
      </w:r>
    </w:p>
    <w:p w:rsidR="006E53EE" w:rsidRDefault="006E53EE" w:rsidP="00390372">
      <w:pPr>
        <w:ind w:left="-993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5C176547" wp14:editId="5982D873">
            <wp:extent cx="5940425" cy="20281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792A" w:rsidRDefault="006E53EE" w:rsidP="00390372">
      <w:pPr>
        <w:ind w:left="-993"/>
        <w:jc w:val="both"/>
      </w:pPr>
      <w:r>
        <w:t xml:space="preserve">Нажмите на кнопку «Открыть доступ (не рекомендуется)». </w:t>
      </w:r>
      <w:r w:rsidR="00366D36">
        <w:t>Переведите переключатель в состояние вкл.</w:t>
      </w:r>
    </w:p>
    <w:p w:rsidR="004D4514" w:rsidRDefault="00366D36" w:rsidP="00390372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93E7E53" wp14:editId="60CE250E">
            <wp:extent cx="5940425" cy="43491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4" w:rsidRPr="00F233E6" w:rsidRDefault="00366D36" w:rsidP="00390372">
      <w:pPr>
        <w:ind w:left="-993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5EFD5E" wp14:editId="15242D86">
            <wp:extent cx="5940425" cy="2241550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4" w:rsidRDefault="00F233E6" w:rsidP="00390372">
      <w:pPr>
        <w:ind w:left="-993"/>
        <w:jc w:val="both"/>
      </w:pPr>
      <w:r>
        <w:t xml:space="preserve">После этого в </w:t>
      </w:r>
      <w:proofErr w:type="spellStart"/>
      <w:r>
        <w:t>Автомаршале</w:t>
      </w:r>
      <w:proofErr w:type="spellEnd"/>
      <w:r>
        <w:t xml:space="preserve"> в разделе «Отправка почты» проверьте доступность сервера и почтового адреса. </w:t>
      </w:r>
    </w:p>
    <w:p w:rsidR="00F233E6" w:rsidRDefault="00F233E6" w:rsidP="00390372">
      <w:pPr>
        <w:ind w:left="-993"/>
        <w:jc w:val="both"/>
      </w:pPr>
      <w:r>
        <w:t>Сообщение с информационном окне должно измениться на «Сервер доступен».</w:t>
      </w:r>
    </w:p>
    <w:p w:rsidR="003C1AAD" w:rsidRPr="00F233E6" w:rsidRDefault="00F233E6" w:rsidP="00390372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05729EA4" wp14:editId="43D50FA6">
            <wp:extent cx="3733333" cy="151428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372">
        <w:rPr>
          <w:lang w:val="en-US"/>
        </w:rPr>
        <w:t xml:space="preserve">       </w:t>
      </w:r>
      <w:r w:rsidR="003C1AAD">
        <w:rPr>
          <w:noProof/>
          <w:lang w:eastAsia="ru-RU"/>
        </w:rPr>
        <w:drawing>
          <wp:inline distT="0" distB="0" distL="0" distR="0" wp14:anchorId="011DE3E4" wp14:editId="72BC5D3E">
            <wp:extent cx="2438095" cy="1447619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AAD" w:rsidRPr="00F233E6" w:rsidSect="00390372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38"/>
    <w:rsid w:val="001D67AF"/>
    <w:rsid w:val="00266207"/>
    <w:rsid w:val="00366D36"/>
    <w:rsid w:val="0037792A"/>
    <w:rsid w:val="00390372"/>
    <w:rsid w:val="003C1AAD"/>
    <w:rsid w:val="004D4514"/>
    <w:rsid w:val="00520D38"/>
    <w:rsid w:val="005F067F"/>
    <w:rsid w:val="006E53EE"/>
    <w:rsid w:val="00705FC4"/>
    <w:rsid w:val="00BB26DC"/>
    <w:rsid w:val="00D67F88"/>
    <w:rsid w:val="00DC4ECD"/>
    <w:rsid w:val="00E96132"/>
    <w:rsid w:val="00F233E6"/>
    <w:rsid w:val="00F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2EA9"/>
  <w15:chartTrackingRefBased/>
  <w15:docId w15:val="{FEA45D24-F54C-41C6-A5AA-9A7A4F2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dcterms:created xsi:type="dcterms:W3CDTF">2019-05-30T08:40:00Z</dcterms:created>
  <dcterms:modified xsi:type="dcterms:W3CDTF">2019-06-03T08:54:00Z</dcterms:modified>
</cp:coreProperties>
</file>